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33" w:rsidRPr="004E16E1" w:rsidRDefault="00D65233" w:rsidP="009573CD">
      <w:pPr>
        <w:jc w:val="both"/>
        <w:rPr>
          <w:b/>
        </w:rPr>
      </w:pPr>
      <w:r w:rsidRPr="004E16E1">
        <w:rPr>
          <w:b/>
        </w:rPr>
        <w:t xml:space="preserve">Татарстан обзавелся собственным МВФ </w:t>
      </w:r>
    </w:p>
    <w:p w:rsidR="00D65233" w:rsidRDefault="00D65233" w:rsidP="009573CD">
      <w:pPr>
        <w:jc w:val="both"/>
      </w:pPr>
      <w:r>
        <w:t xml:space="preserve"> О создании совместного международного фонда объявили </w:t>
      </w:r>
      <w:proofErr w:type="spellStart"/>
      <w:r>
        <w:t>Инвестиционно-венчурный</w:t>
      </w:r>
      <w:proofErr w:type="spellEnd"/>
      <w:r>
        <w:t xml:space="preserve"> фонд РТ и Российская венчурная компания. </w:t>
      </w:r>
    </w:p>
    <w:p w:rsidR="00D65233" w:rsidRPr="004E16E1" w:rsidRDefault="00D65233" w:rsidP="009573CD">
      <w:pPr>
        <w:jc w:val="both"/>
        <w:rPr>
          <w:b/>
        </w:rPr>
      </w:pPr>
      <w:r w:rsidRPr="004E16E1">
        <w:rPr>
          <w:b/>
        </w:rPr>
        <w:t>Конечная цель – повышение инновационного потенциала республики</w:t>
      </w:r>
    </w:p>
    <w:p w:rsidR="00D65233" w:rsidRDefault="00D65233" w:rsidP="009573CD">
      <w:pPr>
        <w:jc w:val="both"/>
      </w:pPr>
      <w:r>
        <w:t xml:space="preserve">С анонсом о создании совместного фонда 2 февраля в рамках форума «Россия 2012» выступил глава Татарстана Рустам </w:t>
      </w:r>
      <w:proofErr w:type="spellStart"/>
      <w:r>
        <w:t>Минниханов</w:t>
      </w:r>
      <w:proofErr w:type="spellEnd"/>
      <w:r>
        <w:t xml:space="preserve">. Его заявление, по словам главы ИВФ РТ </w:t>
      </w:r>
      <w:proofErr w:type="spellStart"/>
      <w:r>
        <w:t>Айнура</w:t>
      </w:r>
      <w:proofErr w:type="spellEnd"/>
      <w:r>
        <w:t xml:space="preserve"> </w:t>
      </w:r>
      <w:proofErr w:type="spellStart"/>
      <w:r>
        <w:t>Айдельдинова</w:t>
      </w:r>
      <w:proofErr w:type="spellEnd"/>
      <w:r>
        <w:t>, прозвучало в присутствии председателя совета директоров ОАО «Российская венчурная компания» (РВК), директора «Тройки Диалог» Рубена Варданяна и гендиректора РВК Игоря Агамирзяна. Айнур Айдельдинов, выступая с официальным сообщением на брифинге в Кабинете министров РТ, отметил, что фонд создан на паритетных началах, а его регистрация прошла в рамках английского права (фонд создан в Великобритании – прим.авт.).</w:t>
      </w:r>
    </w:p>
    <w:p w:rsidR="00D65233" w:rsidRDefault="00D65233" w:rsidP="009573CD">
      <w:pPr>
        <w:jc w:val="both"/>
      </w:pPr>
      <w:r>
        <w:t>Управляющая компания фонда совместного фонда РВК и ИВФ РТ – RVC IVFRT Asset Management Inc. – зарегистрирована в юрисдикции штата Делавер (США). Ее президентом назначен Игорь Агамирзян, генеральным директором – Айнур Айдельдинов. Офис фонда фондов размещается на территории представительства «РВК» в США – компании Russian Venture Company USA Inc.</w:t>
      </w:r>
    </w:p>
    <w:p w:rsidR="00D65233" w:rsidRDefault="00D65233" w:rsidP="009573CD">
      <w:pPr>
        <w:jc w:val="both"/>
      </w:pPr>
      <w:r>
        <w:t>В качестве основных целей глава ИВФ РТ обозначил создание возможностей и продвижение инновационных компаний РТ на международные рынки, а также интеграцию международной деятельности, обмен опытом самых лучших компаний в этой области (международных и российских – прим</w:t>
      </w:r>
      <w:proofErr w:type="gramStart"/>
      <w:r>
        <w:t>.а</w:t>
      </w:r>
      <w:proofErr w:type="gramEnd"/>
      <w:r>
        <w:t>вт.). Таким образом в ИВФ намерены «создать прецедент данного сотрудничества, сделать республику более узнаваемой, что обеспечит ей трансфер технологий международных инновационных компаний, работающих в самых топовых направлениях». А это, в свою очередь, «приблизит к конечной миссии» – повышению инновационного потенциала РТ.</w:t>
      </w:r>
    </w:p>
    <w:p w:rsidR="00D65233" w:rsidRPr="004E16E1" w:rsidRDefault="00D65233" w:rsidP="009573CD">
      <w:pPr>
        <w:jc w:val="both"/>
        <w:rPr>
          <w:b/>
        </w:rPr>
      </w:pPr>
      <w:r w:rsidRPr="004E16E1">
        <w:rPr>
          <w:b/>
        </w:rPr>
        <w:t>Лучший аргумент «за» – статистика успеха</w:t>
      </w:r>
    </w:p>
    <w:p w:rsidR="00D65233" w:rsidRDefault="00D65233" w:rsidP="009573CD">
      <w:pPr>
        <w:jc w:val="both"/>
      </w:pPr>
      <w:r>
        <w:t>Аргументируя создание МФВ (международного венчурного фонда – прим</w:t>
      </w:r>
      <w:proofErr w:type="gramStart"/>
      <w:r>
        <w:t>.а</w:t>
      </w:r>
      <w:proofErr w:type="gramEnd"/>
      <w:r>
        <w:t>вт.), Айнур Айдельдинов акцентировал внимание на итогах работы ряда программ ИВФ РТ. Глава фонд напомнил о конкурсе «50 лучших инновационных идей для РТ», участие в котором приняли проекты из Калужской, Томской, Иркутской и Новосибирской областей, Мордовии, Казахстана, США, Украины. В 2011 году на конкурс подано 1696 заявок (за время существования – свыше 7 тыс. заявок и 30 млн. рублей выплаченных премий – прим.авт.). Поделился итогами работы программ «Идея-1000», Молодежного инновационного проекта, соглашения со «Сколково» (статус «Участник Сколково» получили 5 компаний из РТ – прим.авт.).</w:t>
      </w:r>
    </w:p>
    <w:p w:rsidR="00D65233" w:rsidRDefault="00D65233" w:rsidP="009573CD">
      <w:pPr>
        <w:jc w:val="both"/>
      </w:pPr>
      <w:r>
        <w:t>- В 2005 году, когда мы пытались набрать в поисковом браузере Яндекс или Googl «венчурный фонд», они не выдавали никакой информации, - вспомнил Айдельдинов. – Сегодня наш фонд можно увидеть в первых пяти открывшихся ссылках.</w:t>
      </w:r>
    </w:p>
    <w:p w:rsidR="00D65233" w:rsidRDefault="00D65233" w:rsidP="009573CD">
      <w:pPr>
        <w:jc w:val="both"/>
      </w:pPr>
      <w:r>
        <w:t>В текущем году в ИВФ намерены реализовать программу «Содействие» с бюджетов в 450 млн. рублей – до 10 победителей и до 45 млн. рублей инвестиций в одну компанию. В портфеле фонда сегодня порядка 200 проектов, 85% которых занимают инновационные. Для их реализации Татарстану требуется свыше 6 млрд. долларов – программа развития биотехнологий – 1 млрд., нанотехнологий – 5,6 млрд., фармацевтического кластера – 300 млн. Создано, подытожил Айдельдинов, много, осталось научиться все это реализовать. Тем более, что «товар республика предлагает специфический – акции инновационных компаний».</w:t>
      </w:r>
    </w:p>
    <w:p w:rsidR="00D65233" w:rsidRPr="004E16E1" w:rsidRDefault="00D65233" w:rsidP="009573CD">
      <w:pPr>
        <w:jc w:val="both"/>
        <w:rPr>
          <w:b/>
        </w:rPr>
      </w:pPr>
      <w:r w:rsidRPr="004E16E1">
        <w:rPr>
          <w:b/>
        </w:rPr>
        <w:lastRenderedPageBreak/>
        <w:t>Создание МВФ Татарстан финансирует за счет собственных оборотных средств</w:t>
      </w:r>
    </w:p>
    <w:p w:rsidR="00D65233" w:rsidRDefault="00D65233" w:rsidP="009573CD">
      <w:pPr>
        <w:jc w:val="both"/>
      </w:pPr>
      <w:r>
        <w:t>Вход в международную деятельность (в виде фонда – прим</w:t>
      </w:r>
      <w:proofErr w:type="gramStart"/>
      <w:r>
        <w:t>.а</w:t>
      </w:r>
      <w:proofErr w:type="gramEnd"/>
      <w:r>
        <w:t>вт.) как раз и должен обеспечить светлое будущее названных выше татарстанских приоритетов. МВФ, по «глубокому» убеждению Айнура Айдельдинова, «в ближайшем будущем принесет определенную пользу и для ИВФ, и экономики республики в целом». В последнем сомневаться сложно – ведь по словам главы фонда, они будут входить «в лучшие компании со 100% возвратом вложенных средств и хорошей прибылью».</w:t>
      </w:r>
    </w:p>
    <w:p w:rsidR="00D65233" w:rsidRDefault="00D65233" w:rsidP="009573CD">
      <w:pPr>
        <w:jc w:val="both"/>
      </w:pPr>
      <w:r>
        <w:t>Между тем, уставной капитал МВФ составляет 40 млн. долларов – порядка 20 млн. со стороны РТ (Айдельдинов озвучил сумму в 600 млн. рублей – прим</w:t>
      </w:r>
      <w:proofErr w:type="gramStart"/>
      <w:r>
        <w:t>.а</w:t>
      </w:r>
      <w:proofErr w:type="gramEnd"/>
      <w:r>
        <w:t>вт.), еще 20 млн. – от РВК. Финансовый ресурс татарстанских вложений – собственные оборотные средства ИВФ РТ. Прибыль, отметил Айнур Айдельдинов, достигается за счет вложений в компании, работающие в приоритетных областях. В качестве достойных примеров он назвал ОАО «Набережночелнинский комбинат хлебопродуктов», ОАО «Казанский маслоэкстракционный завод» и ОАО «Заинский сахар».</w:t>
      </w:r>
    </w:p>
    <w:p w:rsidR="00D65233" w:rsidRDefault="00D65233" w:rsidP="009573CD">
      <w:pPr>
        <w:jc w:val="both"/>
      </w:pPr>
      <w:r>
        <w:t>- Да, у нас есть 5-6 проектов, требующих внимания (скорее всего, финансового – прим</w:t>
      </w:r>
      <w:proofErr w:type="gramStart"/>
      <w:r>
        <w:t>.а</w:t>
      </w:r>
      <w:proofErr w:type="gramEnd"/>
      <w:r>
        <w:t>вт.), но даже в кризисные 2008-2009 годы мы не потеряли ни одной компании и не ушли в убыток, - рассказал он.</w:t>
      </w:r>
    </w:p>
    <w:p w:rsidR="00D65233" w:rsidRPr="004E16E1" w:rsidRDefault="00D65233" w:rsidP="009573CD">
      <w:pPr>
        <w:jc w:val="both"/>
        <w:rPr>
          <w:b/>
        </w:rPr>
      </w:pPr>
      <w:r w:rsidRPr="004E16E1">
        <w:rPr>
          <w:b/>
        </w:rPr>
        <w:t>Республика продает свою долю в Evernote вместе с «Тройкой Диалог»</w:t>
      </w:r>
    </w:p>
    <w:p w:rsidR="00D65233" w:rsidRDefault="00D65233" w:rsidP="009573CD">
      <w:pPr>
        <w:jc w:val="both"/>
      </w:pPr>
      <w:r>
        <w:t xml:space="preserve">По словам </w:t>
      </w:r>
      <w:proofErr w:type="spellStart"/>
      <w:r>
        <w:t>Айнура</w:t>
      </w:r>
      <w:proofErr w:type="spellEnd"/>
      <w:r>
        <w:t xml:space="preserve"> </w:t>
      </w:r>
      <w:proofErr w:type="spellStart"/>
      <w:r>
        <w:t>Айдельдинова</w:t>
      </w:r>
      <w:proofErr w:type="spellEnd"/>
      <w:r>
        <w:t>, прибыли, которую получила «Тройка», венчурная деятельность не видела несколько лет. Напомним, что 3 февраля в Интернет-СМИ прошла новость о том, что «Тройка Диалог» продала свою долю в Evernote фонду Sequoia Capital. Как сообщает портал CNews.ru со ссылкой на директора отдела управления фондами венчурных инвестиций Troika Capital Partners Артема Юхина, это связано с тем, что российские законы, по которым был создан фонд "Тройки", инвестировавший в Evernote, «очень неудобны для венчурного рынка».</w:t>
      </w:r>
    </w:p>
    <w:p w:rsidR="00D65233" w:rsidRDefault="00D65233" w:rsidP="009573CD">
      <w:pPr>
        <w:jc w:val="both"/>
      </w:pPr>
      <w:r>
        <w:t>Сумма сделки разглашена не была, не сообщил ее журналистам и Айнур Айдельдинов (интернет-источники предполагают, что сумма более чем в 10 раз превышает начальные инвестиции – прим</w:t>
      </w:r>
      <w:proofErr w:type="gramStart"/>
      <w:r>
        <w:t>.а</w:t>
      </w:r>
      <w:proofErr w:type="gramEnd"/>
      <w:r>
        <w:t>вт.). «Вы правы, доля Татарстана в этом проекте тоже есть – денежные средства были сформированы с управляющей компанией 50/50», - заявил глава ИВФ РТ, отвечая на соответствующий вопрос представителей СМИ.</w:t>
      </w:r>
    </w:p>
    <w:p w:rsidR="00D65233" w:rsidRDefault="00D65233" w:rsidP="009573CD">
      <w:pPr>
        <w:jc w:val="both"/>
      </w:pPr>
      <w:r>
        <w:t>В портфеле закрытого паевого инвестиционного фонда венчурных инвестиций (ЗПИФВИ – прим</w:t>
      </w:r>
      <w:proofErr w:type="gramStart"/>
      <w:r>
        <w:t>.а</w:t>
      </w:r>
      <w:proofErr w:type="gramEnd"/>
      <w:r>
        <w:t>вт.) «Региональный венчурный фонд инвестиций в малые предприятия в научно-технической сфере РТ», которым управляет «Тройка Диалог» и пайщиком которого является Республика Татарстан, по словам Айдельдинова, находятся шесть компаний IT-сферы. Evernote на сегодня стала среди них самой успешной. Как пояснили "Вовремя" в пресс-службе ИВФ РТ уже после брифинга, новость о том, что «Тройка Диалог» продала свою долю в Evernote фонду Sequoia Capital, означает, что деньги от продажи доли в Evernote вернулись в ЗПИФВИ. А Татарстан, как пайщик, получит свою прибыль в 2013 году, по закрытию ЗПИФВИ.</w:t>
      </w:r>
    </w:p>
    <w:p w:rsidR="00D65233" w:rsidRDefault="00D65233" w:rsidP="009573CD">
      <w:pPr>
        <w:jc w:val="both"/>
      </w:pPr>
      <w:r>
        <w:t xml:space="preserve">Напомним, что венчурное подразделение «Тройки Диалог» – Тройка Венчурз» – стало первым институциональным инвестором Evernote. По информации портала CNews, несколько лет назад в стартап, основанный выходцем из России Степаном Пачиковым, фонд вложил 4,5 млн. долларов. Evernote – это онлайн-сервис для хранения заметок – компания позиционирует себя в качестве кросс-платформенного «расширителя» человеческой памяти. На момент вхождения в Evernote «Тройки Диалог» компания имела уже 2,5 млн. пользователей по всему миру. После УК «Тройка </w:t>
      </w:r>
      <w:r>
        <w:lastRenderedPageBreak/>
        <w:t>Диалог» в нее инвестировали свои средства американская и японская компании (общая сумма инвестиций в 2009 году составила порядка 16,5 млн. долларов – прим.авт.). Покупатель – Sequoia Capital – в качестве акционера Evernote выступила 2010 году, вложив в компанию 20 млн. долларов.</w:t>
      </w:r>
    </w:p>
    <w:p w:rsidR="00D65233" w:rsidRDefault="00D65233" w:rsidP="009573CD">
      <w:pPr>
        <w:jc w:val="both"/>
      </w:pPr>
      <w:r>
        <w:t>Оксана Ефимова,</w:t>
      </w:r>
    </w:p>
    <w:p w:rsidR="00D65233" w:rsidRDefault="00D65233" w:rsidP="009573CD">
      <w:pPr>
        <w:jc w:val="both"/>
      </w:pPr>
    </w:p>
    <w:p w:rsidR="006F4F72" w:rsidRDefault="00D65233" w:rsidP="009573CD">
      <w:pPr>
        <w:jc w:val="both"/>
      </w:pPr>
      <w:r>
        <w:t>Вовремя:ру</w:t>
      </w:r>
    </w:p>
    <w:sectPr w:rsidR="006F4F72" w:rsidSect="006F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65233"/>
    <w:rsid w:val="004E16E1"/>
    <w:rsid w:val="006F4F72"/>
    <w:rsid w:val="009573CD"/>
    <w:rsid w:val="00D6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только для тестирования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Рустамовна</dc:creator>
  <cp:keywords/>
  <dc:description/>
  <cp:lastModifiedBy>Эльмира Рустамовна</cp:lastModifiedBy>
  <cp:revision>2</cp:revision>
  <dcterms:created xsi:type="dcterms:W3CDTF">2012-02-14T08:51:00Z</dcterms:created>
  <dcterms:modified xsi:type="dcterms:W3CDTF">2012-02-14T08:53:00Z</dcterms:modified>
</cp:coreProperties>
</file>