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E4" w:rsidRPr="00EB0BE4" w:rsidRDefault="00EB0BE4" w:rsidP="00EB0BE4">
      <w:pPr>
        <w:rPr>
          <w:rFonts w:ascii="Times New Roman" w:hAnsi="Times New Roman" w:cs="Times New Roman"/>
          <w:b/>
          <w:sz w:val="24"/>
          <w:szCs w:val="24"/>
        </w:rPr>
      </w:pPr>
      <w:r w:rsidRPr="00EB0BE4">
        <w:rPr>
          <w:rFonts w:ascii="Times New Roman" w:hAnsi="Times New Roman" w:cs="Times New Roman"/>
          <w:b/>
          <w:sz w:val="24"/>
          <w:szCs w:val="24"/>
        </w:rPr>
        <w:t xml:space="preserve">В 2012 году в конкурсе "Пятьдесят лучших инновационных идей для РТ" будут участвовать проекты, подтвердившие свое внедрение на одном из предприятий РТ </w:t>
      </w:r>
    </w:p>
    <w:p w:rsidR="00EB0BE4" w:rsidRPr="00EB0BE4" w:rsidRDefault="00EB0BE4" w:rsidP="00EB0BE4">
      <w:pPr>
        <w:rPr>
          <w:rFonts w:ascii="Times New Roman" w:hAnsi="Times New Roman" w:cs="Times New Roman"/>
          <w:sz w:val="24"/>
          <w:szCs w:val="24"/>
        </w:rPr>
      </w:pPr>
      <w:r w:rsidRPr="00EB0BE4">
        <w:rPr>
          <w:rFonts w:ascii="Times New Roman" w:hAnsi="Times New Roman" w:cs="Times New Roman"/>
          <w:sz w:val="24"/>
          <w:szCs w:val="24"/>
        </w:rPr>
        <w:t xml:space="preserve">03.04.2012 </w:t>
      </w:r>
    </w:p>
    <w:p w:rsidR="00EB0BE4" w:rsidRPr="00EB0BE4" w:rsidRDefault="00EB0BE4" w:rsidP="00EB0BE4">
      <w:pPr>
        <w:rPr>
          <w:rFonts w:ascii="Times New Roman" w:hAnsi="Times New Roman" w:cs="Times New Roman"/>
          <w:sz w:val="24"/>
          <w:szCs w:val="24"/>
        </w:rPr>
      </w:pPr>
      <w:r w:rsidRPr="00EB0BE4">
        <w:rPr>
          <w:rFonts w:ascii="Times New Roman" w:hAnsi="Times New Roman" w:cs="Times New Roman"/>
          <w:sz w:val="24"/>
          <w:szCs w:val="24"/>
        </w:rPr>
        <w:t xml:space="preserve">1 апреля начался первый этап VIII ежегодного республиканского конкурса "Пятьдесят лучших инновационных идей для Республики Татарстан". Первый этап продлится до 15 октября, до этого времени в Академии наук РТ и представительствах </w:t>
      </w:r>
      <w:proofErr w:type="spellStart"/>
      <w:r w:rsidRPr="00EB0BE4">
        <w:rPr>
          <w:rFonts w:ascii="Times New Roman" w:hAnsi="Times New Roman" w:cs="Times New Roman"/>
          <w:sz w:val="24"/>
          <w:szCs w:val="24"/>
        </w:rPr>
        <w:t>Инвестиционно-венчурного</w:t>
      </w:r>
      <w:proofErr w:type="spellEnd"/>
      <w:r w:rsidRPr="00EB0BE4">
        <w:rPr>
          <w:rFonts w:ascii="Times New Roman" w:hAnsi="Times New Roman" w:cs="Times New Roman"/>
          <w:sz w:val="24"/>
          <w:szCs w:val="24"/>
        </w:rPr>
        <w:t xml:space="preserve"> фонда РТ будет проходить прием, регистрация и предварительная экспертиза проектов на соответствие возлагаемым требованиям. В этом году в конкурсе будут участвовать проекты с документами, подтверждающими внедрение или намерение о внедрении разработки на одном из предприятий Республики Татарстан, за исключением номинаций "Перспектива" и "Инновации в образовании". Об этом на брифинге в кабинете министров РТ сообщил директор </w:t>
      </w:r>
      <w:proofErr w:type="spellStart"/>
      <w:r w:rsidRPr="00EB0BE4">
        <w:rPr>
          <w:rFonts w:ascii="Times New Roman" w:hAnsi="Times New Roman" w:cs="Times New Roman"/>
          <w:sz w:val="24"/>
          <w:szCs w:val="24"/>
        </w:rPr>
        <w:t>Инвестиционно-венчурного</w:t>
      </w:r>
      <w:proofErr w:type="spellEnd"/>
      <w:r w:rsidRPr="00EB0BE4">
        <w:rPr>
          <w:rFonts w:ascii="Times New Roman" w:hAnsi="Times New Roman" w:cs="Times New Roman"/>
          <w:sz w:val="24"/>
          <w:szCs w:val="24"/>
        </w:rPr>
        <w:t xml:space="preserve"> фонда РТ (ИВФ РТ) </w:t>
      </w:r>
      <w:proofErr w:type="spellStart"/>
      <w:r w:rsidRPr="00EB0BE4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EB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BE4">
        <w:rPr>
          <w:rFonts w:ascii="Times New Roman" w:hAnsi="Times New Roman" w:cs="Times New Roman"/>
          <w:sz w:val="24"/>
          <w:szCs w:val="24"/>
        </w:rPr>
        <w:t>Айдельдинов</w:t>
      </w:r>
      <w:proofErr w:type="spellEnd"/>
      <w:r w:rsidRPr="00EB0BE4">
        <w:rPr>
          <w:rFonts w:ascii="Times New Roman" w:hAnsi="Times New Roman" w:cs="Times New Roman"/>
          <w:sz w:val="24"/>
          <w:szCs w:val="24"/>
        </w:rPr>
        <w:t>.</w:t>
      </w:r>
    </w:p>
    <w:p w:rsidR="009A22FD" w:rsidRDefault="00EB0BE4" w:rsidP="00EB0BE4">
      <w:pPr>
        <w:rPr>
          <w:rFonts w:ascii="Times New Roman" w:hAnsi="Times New Roman" w:cs="Times New Roman"/>
          <w:sz w:val="24"/>
          <w:szCs w:val="24"/>
        </w:rPr>
      </w:pPr>
      <w:r w:rsidRPr="00EB0BE4">
        <w:rPr>
          <w:rFonts w:ascii="Times New Roman" w:hAnsi="Times New Roman" w:cs="Times New Roman"/>
          <w:sz w:val="24"/>
          <w:szCs w:val="24"/>
        </w:rPr>
        <w:t xml:space="preserve">По его словам, это будет способствовать снятию одного из основных барьеров, которые появляются в процессе создания нововведения, и его последующей коммерциализации. При этом наличие у изобретения патента не будет решающим фактором при принятии решения. "Конкурсант может получить подтверждение о </w:t>
      </w:r>
      <w:proofErr w:type="spellStart"/>
      <w:r w:rsidRPr="00EB0BE4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EB0BE4">
        <w:rPr>
          <w:rFonts w:ascii="Times New Roman" w:hAnsi="Times New Roman" w:cs="Times New Roman"/>
          <w:sz w:val="24"/>
          <w:szCs w:val="24"/>
        </w:rPr>
        <w:t xml:space="preserve"> своего проекта у отраслевой компании в любой свободной форме", - отметил </w:t>
      </w:r>
      <w:proofErr w:type="spellStart"/>
      <w:r w:rsidRPr="00EB0BE4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EB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BE4">
        <w:rPr>
          <w:rFonts w:ascii="Times New Roman" w:hAnsi="Times New Roman" w:cs="Times New Roman"/>
          <w:sz w:val="24"/>
          <w:szCs w:val="24"/>
        </w:rPr>
        <w:t>Айдельдинов</w:t>
      </w:r>
      <w:proofErr w:type="spellEnd"/>
      <w:r w:rsidRPr="00EB0BE4">
        <w:rPr>
          <w:rFonts w:ascii="Times New Roman" w:hAnsi="Times New Roman" w:cs="Times New Roman"/>
          <w:sz w:val="24"/>
          <w:szCs w:val="24"/>
        </w:rPr>
        <w:t xml:space="preserve">. По словам президента Академии наук РТ Ахмета </w:t>
      </w:r>
      <w:proofErr w:type="spellStart"/>
      <w:r w:rsidRPr="00EB0BE4">
        <w:rPr>
          <w:rFonts w:ascii="Times New Roman" w:hAnsi="Times New Roman" w:cs="Times New Roman"/>
          <w:sz w:val="24"/>
          <w:szCs w:val="24"/>
        </w:rPr>
        <w:t>Мазгарова</w:t>
      </w:r>
      <w:proofErr w:type="spellEnd"/>
      <w:r w:rsidRPr="00EB0BE4">
        <w:rPr>
          <w:rFonts w:ascii="Times New Roman" w:hAnsi="Times New Roman" w:cs="Times New Roman"/>
          <w:sz w:val="24"/>
          <w:szCs w:val="24"/>
        </w:rPr>
        <w:t>, такое нововведение позволит сократить  непродуманные заявки, которые приходят на конкурс.</w:t>
      </w:r>
    </w:p>
    <w:p w:rsidR="00EB0BE4" w:rsidRPr="00EB0BE4" w:rsidRDefault="00EB0BE4" w:rsidP="00EB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EB0BE4">
        <w:rPr>
          <w:rFonts w:ascii="Times New Roman" w:hAnsi="Times New Roman" w:cs="Times New Roman"/>
          <w:sz w:val="24"/>
          <w:szCs w:val="24"/>
        </w:rPr>
        <w:t>tatcenter.ru</w:t>
      </w:r>
    </w:p>
    <w:sectPr w:rsidR="00EB0BE4" w:rsidRPr="00EB0BE4" w:rsidSect="009A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EB0BE4"/>
    <w:rsid w:val="009A22FD"/>
    <w:rsid w:val="00EB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только для тестирования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2012-04-06T07:14:00Z</dcterms:created>
  <dcterms:modified xsi:type="dcterms:W3CDTF">2012-04-06T07:15:00Z</dcterms:modified>
</cp:coreProperties>
</file>